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E5E" w:rsidRDefault="00350E5E">
      <w:pPr>
        <w:widowControl w:val="0"/>
        <w:ind w:right="-681"/>
        <w:rPr>
          <w:rFonts w:ascii="Verdana" w:hAnsi="Verdana" w:cs="Verdana"/>
          <w:bCs/>
          <w:sz w:val="24"/>
        </w:rPr>
      </w:pPr>
      <w:bookmarkStart w:id="0" w:name="_GoBack"/>
      <w:bookmarkEnd w:id="0"/>
    </w:p>
    <w:p w:rsidR="00350E5E" w:rsidRDefault="00D95575">
      <w:pPr>
        <w:widowControl w:val="0"/>
        <w:ind w:right="-681"/>
        <w:rPr>
          <w:sz w:val="24"/>
        </w:rPr>
      </w:pPr>
      <w:r>
        <w:rPr>
          <w:rFonts w:ascii="Verdana" w:hAnsi="Verdana" w:cs="Verdana"/>
          <w:bCs/>
          <w:sz w:val="24"/>
        </w:rPr>
        <w:t>Firenze, 2 settembre 2021</w:t>
      </w:r>
    </w:p>
    <w:p w:rsidR="00350E5E" w:rsidRDefault="00350E5E">
      <w:pPr>
        <w:rPr>
          <w:b/>
          <w:bCs/>
          <w:sz w:val="28"/>
          <w:szCs w:val="28"/>
        </w:rPr>
      </w:pPr>
    </w:p>
    <w:p w:rsidR="00350E5E" w:rsidRDefault="00D95575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UFFIZI, ACQUISTATA E RISCOPERTA LA PALA D’ALTARE DEL 1585 PER LA CAPPELLA BORROMEO IN SANTA MARIA DELLE GRAZIE A MILANO, LA CHIESA DELL’ULTIMA CENA DI LEONARDO</w:t>
      </w:r>
    </w:p>
    <w:p w:rsidR="00350E5E" w:rsidRDefault="00D95575">
      <w:pPr>
        <w:rPr>
          <w:rFonts w:ascii="Verdana" w:hAnsi="Verdana"/>
          <w:b/>
          <w:bCs/>
          <w:i/>
          <w:iCs/>
          <w:sz w:val="28"/>
          <w:szCs w:val="28"/>
        </w:rPr>
      </w:pPr>
      <w:r>
        <w:rPr>
          <w:rFonts w:ascii="Verdana" w:hAnsi="Verdana"/>
          <w:b/>
          <w:bCs/>
          <w:i/>
          <w:iCs/>
          <w:sz w:val="28"/>
          <w:szCs w:val="28"/>
        </w:rPr>
        <w:t xml:space="preserve">L’imponente tela stava per lasciare l’Italia dopo la vendita a </w:t>
      </w:r>
      <w:r>
        <w:rPr>
          <w:rFonts w:ascii="Verdana" w:hAnsi="Verdana"/>
          <w:b/>
          <w:bCs/>
          <w:i/>
          <w:iCs/>
          <w:sz w:val="28"/>
          <w:szCs w:val="28"/>
        </w:rPr>
        <w:t xml:space="preserve">un’asta, ma grazie a un’energica operazione congiunta delle Gallerie degli Uffizi, della Soprintendenza di Genova e della Direzione Generale </w:t>
      </w:r>
      <w:proofErr w:type="spellStart"/>
      <w:r>
        <w:rPr>
          <w:rFonts w:ascii="Verdana" w:hAnsi="Verdana"/>
          <w:b/>
          <w:bCs/>
          <w:i/>
          <w:iCs/>
          <w:sz w:val="28"/>
          <w:szCs w:val="28"/>
        </w:rPr>
        <w:t>Abap</w:t>
      </w:r>
      <w:proofErr w:type="spellEnd"/>
      <w:r>
        <w:rPr>
          <w:rFonts w:ascii="Verdana" w:hAnsi="Verdana"/>
          <w:b/>
          <w:bCs/>
          <w:i/>
          <w:iCs/>
          <w:sz w:val="28"/>
          <w:szCs w:val="28"/>
        </w:rPr>
        <w:t xml:space="preserve"> la pala è stata bloccata e acquistata dallo Stato per il principale museo italiano</w:t>
      </w:r>
    </w:p>
    <w:p w:rsidR="00350E5E" w:rsidRDefault="00D95575">
      <w:pPr>
        <w:rPr>
          <w:rFonts w:ascii="Verdana" w:hAnsi="Verdana"/>
          <w:b/>
          <w:bCs/>
          <w:i/>
          <w:iCs/>
          <w:sz w:val="28"/>
          <w:szCs w:val="28"/>
        </w:rPr>
      </w:pPr>
      <w:r>
        <w:rPr>
          <w:rFonts w:ascii="Verdana" w:hAnsi="Verdana"/>
          <w:b/>
          <w:bCs/>
          <w:i/>
          <w:iCs/>
          <w:sz w:val="28"/>
          <w:szCs w:val="28"/>
        </w:rPr>
        <w:t>Ricerche di un giovane spec</w:t>
      </w:r>
      <w:r>
        <w:rPr>
          <w:rFonts w:ascii="Verdana" w:hAnsi="Verdana"/>
          <w:b/>
          <w:bCs/>
          <w:i/>
          <w:iCs/>
          <w:sz w:val="28"/>
          <w:szCs w:val="28"/>
        </w:rPr>
        <w:t xml:space="preserve">ialista rivelano che il dipinto raffigurante San Paolo è stato ideato da uno dei maggiori seguaci di Michelangelo, Pellegrino </w:t>
      </w:r>
      <w:proofErr w:type="spellStart"/>
      <w:r>
        <w:rPr>
          <w:rFonts w:ascii="Verdana" w:hAnsi="Verdana"/>
          <w:b/>
          <w:bCs/>
          <w:i/>
          <w:iCs/>
          <w:sz w:val="28"/>
          <w:szCs w:val="28"/>
        </w:rPr>
        <w:t>Tibaldi</w:t>
      </w:r>
      <w:proofErr w:type="spellEnd"/>
      <w:r>
        <w:rPr>
          <w:rFonts w:ascii="Verdana" w:hAnsi="Verdana"/>
          <w:b/>
          <w:bCs/>
          <w:i/>
          <w:iCs/>
          <w:sz w:val="28"/>
          <w:szCs w:val="28"/>
        </w:rPr>
        <w:t>, che la eseguì insieme a Giovanni Pietro Gnocchi</w:t>
      </w:r>
    </w:p>
    <w:p w:rsidR="00350E5E" w:rsidRDefault="00D95575">
      <w:pPr>
        <w:rPr>
          <w:rFonts w:ascii="Verdana" w:hAnsi="Verdana" w:cs="Times New Roman"/>
          <w:b/>
          <w:bCs/>
          <w:i/>
          <w:iCs/>
          <w:sz w:val="28"/>
          <w:szCs w:val="28"/>
        </w:rPr>
      </w:pPr>
      <w:r>
        <w:rPr>
          <w:rFonts w:ascii="Verdana" w:hAnsi="Verdana"/>
          <w:b/>
          <w:bCs/>
          <w:i/>
          <w:iCs/>
          <w:sz w:val="28"/>
          <w:szCs w:val="28"/>
        </w:rPr>
        <w:t xml:space="preserve">Il direttore </w:t>
      </w:r>
      <w:proofErr w:type="spellStart"/>
      <w:r>
        <w:rPr>
          <w:rFonts w:ascii="Verdana" w:hAnsi="Verdana"/>
          <w:b/>
          <w:bCs/>
          <w:i/>
          <w:iCs/>
          <w:sz w:val="28"/>
          <w:szCs w:val="28"/>
        </w:rPr>
        <w:t>Eike</w:t>
      </w:r>
      <w:proofErr w:type="spellEnd"/>
      <w:r>
        <w:rPr>
          <w:rFonts w:ascii="Verdana" w:hAnsi="Verdana"/>
          <w:b/>
          <w:bCs/>
          <w:i/>
          <w:iCs/>
          <w:sz w:val="28"/>
          <w:szCs w:val="28"/>
        </w:rPr>
        <w:t xml:space="preserve"> Schmidt: “</w:t>
      </w:r>
      <w:r>
        <w:rPr>
          <w:rFonts w:ascii="Verdana" w:hAnsi="Verdana" w:cs="Times New Roman"/>
          <w:b/>
          <w:bCs/>
          <w:i/>
          <w:iCs/>
          <w:sz w:val="28"/>
          <w:szCs w:val="28"/>
        </w:rPr>
        <w:t>L’unione di forze tra le istituzioni dello St</w:t>
      </w:r>
      <w:r>
        <w:rPr>
          <w:rFonts w:ascii="Verdana" w:hAnsi="Verdana" w:cs="Times New Roman"/>
          <w:b/>
          <w:bCs/>
          <w:i/>
          <w:iCs/>
          <w:sz w:val="28"/>
          <w:szCs w:val="28"/>
        </w:rPr>
        <w:t xml:space="preserve">ato, le indagini di Agostino Allegri e i contatti tra studiosi e specialisti hanno fatto salvare dalla dispersione all’estero e rivivere un autentico </w:t>
      </w:r>
      <w:r>
        <w:rPr>
          <w:rFonts w:ascii="Verdana" w:hAnsi="Verdana" w:cs="Times New Roman"/>
          <w:b/>
          <w:bCs/>
          <w:i/>
          <w:iCs/>
          <w:sz w:val="28"/>
          <w:szCs w:val="28"/>
        </w:rPr>
        <w:lastRenderedPageBreak/>
        <w:t>capolavoro, riportando alla luce un intero capitolo della storia dell’arte della Controriforma a Milano”</w:t>
      </w:r>
    </w:p>
    <w:p w:rsidR="00350E5E" w:rsidRDefault="00350E5E">
      <w:pPr>
        <w:rPr>
          <w:b/>
          <w:bCs/>
          <w:sz w:val="28"/>
          <w:szCs w:val="28"/>
        </w:rPr>
      </w:pPr>
    </w:p>
    <w:p w:rsidR="00350E5E" w:rsidRDefault="00D95575">
      <w:pPr>
        <w:rPr>
          <w:rFonts w:ascii="Verdana" w:hAnsi="Verdana"/>
          <w:b/>
          <w:bCs/>
          <w:i/>
          <w:iCs/>
          <w:sz w:val="24"/>
        </w:rPr>
      </w:pPr>
      <w:r>
        <w:rPr>
          <w:rFonts w:ascii="Verdana" w:hAnsi="Verdana"/>
          <w:b/>
          <w:bCs/>
          <w:i/>
          <w:iCs/>
          <w:sz w:val="24"/>
        </w:rPr>
        <w:t xml:space="preserve">Pellegrino </w:t>
      </w:r>
      <w:proofErr w:type="spellStart"/>
      <w:r>
        <w:rPr>
          <w:rFonts w:ascii="Verdana" w:hAnsi="Verdana"/>
          <w:b/>
          <w:bCs/>
          <w:i/>
          <w:iCs/>
          <w:sz w:val="24"/>
        </w:rPr>
        <w:t>Tibaldi</w:t>
      </w:r>
      <w:proofErr w:type="spellEnd"/>
      <w:r>
        <w:rPr>
          <w:rFonts w:ascii="Verdana" w:hAnsi="Verdana"/>
          <w:b/>
          <w:bCs/>
          <w:i/>
          <w:iCs/>
          <w:sz w:val="24"/>
        </w:rPr>
        <w:t xml:space="preserve"> (1527 o 1530/1531 – 1596) </w:t>
      </w:r>
    </w:p>
    <w:p w:rsidR="00350E5E" w:rsidRDefault="00D95575">
      <w:pPr>
        <w:rPr>
          <w:rFonts w:ascii="Verdana" w:hAnsi="Verdana"/>
          <w:b/>
          <w:bCs/>
          <w:i/>
          <w:iCs/>
          <w:sz w:val="24"/>
        </w:rPr>
      </w:pPr>
      <w:proofErr w:type="gramStart"/>
      <w:r>
        <w:rPr>
          <w:rFonts w:ascii="Verdana" w:hAnsi="Verdana"/>
          <w:b/>
          <w:bCs/>
          <w:i/>
          <w:iCs/>
          <w:sz w:val="24"/>
        </w:rPr>
        <w:t>e</w:t>
      </w:r>
      <w:proofErr w:type="gramEnd"/>
      <w:r>
        <w:rPr>
          <w:rFonts w:ascii="Verdana" w:hAnsi="Verdana"/>
          <w:b/>
          <w:bCs/>
          <w:i/>
          <w:iCs/>
          <w:sz w:val="24"/>
        </w:rPr>
        <w:t xml:space="preserve"> Giovanni Pietro Gnocchi (1553 circa – 1609), </w:t>
      </w:r>
    </w:p>
    <w:p w:rsidR="00350E5E" w:rsidRDefault="00D95575">
      <w:pPr>
        <w:rPr>
          <w:b/>
          <w:bCs/>
          <w:i/>
          <w:iCs/>
        </w:rPr>
      </w:pPr>
      <w:r>
        <w:rPr>
          <w:rFonts w:ascii="Verdana" w:hAnsi="Verdana"/>
          <w:b/>
          <w:bCs/>
          <w:i/>
          <w:iCs/>
          <w:sz w:val="24"/>
        </w:rPr>
        <w:t xml:space="preserve">San Paolo, </w:t>
      </w:r>
    </w:p>
    <w:p w:rsidR="00350E5E" w:rsidRDefault="00D95575">
      <w:pPr>
        <w:rPr>
          <w:b/>
          <w:bCs/>
          <w:i/>
          <w:iCs/>
        </w:rPr>
      </w:pPr>
      <w:r>
        <w:rPr>
          <w:rFonts w:ascii="Verdana" w:hAnsi="Verdana"/>
          <w:b/>
          <w:bCs/>
          <w:i/>
          <w:iCs/>
          <w:sz w:val="24"/>
        </w:rPr>
        <w:t>275 x 182 cm,</w:t>
      </w:r>
    </w:p>
    <w:p w:rsidR="00350E5E" w:rsidRDefault="00D95575">
      <w:pPr>
        <w:rPr>
          <w:b/>
          <w:bCs/>
          <w:i/>
          <w:iCs/>
        </w:rPr>
      </w:pPr>
      <w:proofErr w:type="gramStart"/>
      <w:r>
        <w:rPr>
          <w:rFonts w:ascii="Verdana" w:hAnsi="Verdana"/>
          <w:b/>
          <w:bCs/>
          <w:i/>
          <w:iCs/>
          <w:sz w:val="24"/>
        </w:rPr>
        <w:t>olio</w:t>
      </w:r>
      <w:proofErr w:type="gramEnd"/>
      <w:r>
        <w:rPr>
          <w:rFonts w:ascii="Verdana" w:hAnsi="Verdana"/>
          <w:b/>
          <w:bCs/>
          <w:i/>
          <w:iCs/>
          <w:sz w:val="24"/>
        </w:rPr>
        <w:t xml:space="preserve"> su tela, </w:t>
      </w:r>
    </w:p>
    <w:p w:rsidR="00350E5E" w:rsidRDefault="00D95575">
      <w:pPr>
        <w:rPr>
          <w:b/>
          <w:bCs/>
          <w:i/>
          <w:iCs/>
        </w:rPr>
      </w:pPr>
      <w:r>
        <w:rPr>
          <w:rFonts w:ascii="Verdana" w:hAnsi="Verdana"/>
          <w:b/>
          <w:bCs/>
          <w:i/>
          <w:iCs/>
          <w:sz w:val="24"/>
        </w:rPr>
        <w:t>1585</w:t>
      </w:r>
    </w:p>
    <w:p w:rsidR="00350E5E" w:rsidRDefault="00350E5E">
      <w:pPr>
        <w:rPr>
          <w:rFonts w:ascii="Verdana" w:hAnsi="Verdana"/>
          <w:sz w:val="24"/>
        </w:rPr>
      </w:pPr>
    </w:p>
    <w:p w:rsidR="00350E5E" w:rsidRDefault="00D95575">
      <w:pPr>
        <w:jc w:val="both"/>
      </w:pPr>
      <w:r>
        <w:rPr>
          <w:rFonts w:ascii="Verdana" w:hAnsi="Verdana"/>
          <w:sz w:val="24"/>
        </w:rPr>
        <w:t xml:space="preserve">Un </w:t>
      </w:r>
      <w:r>
        <w:rPr>
          <w:rFonts w:ascii="Verdana" w:hAnsi="Verdana"/>
          <w:b/>
          <w:bCs/>
          <w:sz w:val="24"/>
        </w:rPr>
        <w:t xml:space="preserve">grande dipinto raffigurante </w:t>
      </w:r>
      <w:r>
        <w:rPr>
          <w:rFonts w:ascii="Verdana" w:hAnsi="Verdana"/>
          <w:b/>
          <w:bCs/>
          <w:i/>
          <w:iCs/>
          <w:sz w:val="24"/>
        </w:rPr>
        <w:t>San Paolo</w:t>
      </w:r>
      <w:r>
        <w:rPr>
          <w:rFonts w:ascii="Verdana" w:hAnsi="Verdana"/>
          <w:sz w:val="24"/>
        </w:rPr>
        <w:t xml:space="preserve"> entra a far parte della </w:t>
      </w:r>
      <w:r>
        <w:rPr>
          <w:rFonts w:ascii="Verdana" w:hAnsi="Verdana"/>
          <w:b/>
          <w:bCs/>
          <w:sz w:val="24"/>
        </w:rPr>
        <w:t>collezione delle Gallerie degli Uffizi</w:t>
      </w:r>
      <w:r>
        <w:rPr>
          <w:rFonts w:ascii="Verdana" w:hAnsi="Verdana"/>
          <w:sz w:val="24"/>
        </w:rPr>
        <w:t>. È un’</w:t>
      </w:r>
      <w:r>
        <w:rPr>
          <w:rFonts w:ascii="Verdana" w:hAnsi="Verdana"/>
          <w:b/>
          <w:bCs/>
          <w:sz w:val="24"/>
        </w:rPr>
        <w:t xml:space="preserve">opera documentata di Pellegrino </w:t>
      </w:r>
      <w:proofErr w:type="spellStart"/>
      <w:r>
        <w:rPr>
          <w:rFonts w:ascii="Verdana" w:hAnsi="Verdana"/>
          <w:b/>
          <w:bCs/>
          <w:sz w:val="24"/>
        </w:rPr>
        <w:t>Tibaldi</w:t>
      </w:r>
      <w:proofErr w:type="spellEnd"/>
      <w:r>
        <w:rPr>
          <w:rFonts w:ascii="Verdana" w:hAnsi="Verdana"/>
          <w:b/>
          <w:bCs/>
          <w:sz w:val="24"/>
        </w:rPr>
        <w:t xml:space="preserve"> </w:t>
      </w:r>
      <w:r>
        <w:rPr>
          <w:rFonts w:ascii="Verdana" w:hAnsi="Verdana" w:cs="Times New Roman"/>
          <w:sz w:val="24"/>
        </w:rPr>
        <w:t xml:space="preserve">(1527 o 1530/1531-1596) – </w:t>
      </w:r>
      <w:r>
        <w:rPr>
          <w:rFonts w:ascii="Verdana" w:hAnsi="Verdana"/>
          <w:sz w:val="24"/>
        </w:rPr>
        <w:t>uno dei maggiori e più versatili artisti del Cinquecento, attivo in Italia e in Spagna</w:t>
      </w:r>
      <w:r>
        <w:rPr>
          <w:rFonts w:ascii="Verdana" w:hAnsi="Verdana" w:cs="Times New Roman"/>
          <w:sz w:val="24"/>
        </w:rPr>
        <w:t xml:space="preserve"> – e del suo allievo </w:t>
      </w:r>
      <w:r>
        <w:rPr>
          <w:rFonts w:ascii="Verdana" w:hAnsi="Verdana"/>
          <w:sz w:val="24"/>
        </w:rPr>
        <w:t xml:space="preserve">milanese Giovanni Pietro Gnocchi </w:t>
      </w:r>
      <w:r>
        <w:rPr>
          <w:rFonts w:ascii="Verdana" w:hAnsi="Verdana" w:cs="Times New Roman"/>
          <w:sz w:val="24"/>
        </w:rPr>
        <w:t>(1553 circa – 1609)</w:t>
      </w:r>
      <w:r>
        <w:rPr>
          <w:rFonts w:ascii="Verdana" w:hAnsi="Verdana"/>
          <w:sz w:val="24"/>
        </w:rPr>
        <w:t>. La tela che arriva agli Uffiz</w:t>
      </w:r>
      <w:r>
        <w:rPr>
          <w:rFonts w:ascii="Verdana" w:hAnsi="Verdana"/>
          <w:sz w:val="24"/>
        </w:rPr>
        <w:t xml:space="preserve">i è dipinta dallo Gnocchi da un cartone e con la supervisione del maestro </w:t>
      </w:r>
      <w:proofErr w:type="spellStart"/>
      <w:r>
        <w:rPr>
          <w:rFonts w:ascii="Verdana" w:hAnsi="Verdana"/>
          <w:sz w:val="24"/>
        </w:rPr>
        <w:t>Tibaldi</w:t>
      </w:r>
      <w:proofErr w:type="spellEnd"/>
      <w:r>
        <w:rPr>
          <w:rFonts w:ascii="Verdana" w:hAnsi="Verdana"/>
          <w:sz w:val="24"/>
        </w:rPr>
        <w:t xml:space="preserve"> e </w:t>
      </w:r>
      <w:r>
        <w:rPr>
          <w:rFonts w:ascii="Verdana" w:hAnsi="Verdana" w:cs="Times New Roman"/>
          <w:sz w:val="24"/>
        </w:rPr>
        <w:t xml:space="preserve">mostra </w:t>
      </w:r>
      <w:r>
        <w:rPr>
          <w:rFonts w:ascii="Verdana" w:hAnsi="Verdana" w:cs="Times New Roman"/>
          <w:i/>
          <w:iCs/>
          <w:sz w:val="24"/>
        </w:rPr>
        <w:t xml:space="preserve">San Paolo </w:t>
      </w:r>
      <w:r>
        <w:rPr>
          <w:rFonts w:ascii="Verdana" w:hAnsi="Verdana" w:cs="Times New Roman"/>
          <w:sz w:val="24"/>
        </w:rPr>
        <w:t>a figura intera, in piedi</w:t>
      </w:r>
      <w:r>
        <w:rPr>
          <w:rFonts w:ascii="Verdana" w:hAnsi="Verdana" w:cs="Times New Roman"/>
          <w:i/>
          <w:iCs/>
          <w:sz w:val="24"/>
        </w:rPr>
        <w:t>,</w:t>
      </w:r>
      <w:r>
        <w:rPr>
          <w:rFonts w:ascii="Verdana" w:hAnsi="Verdana" w:cs="Times New Roman"/>
          <w:sz w:val="24"/>
        </w:rPr>
        <w:t xml:space="preserve"> con alle spalle un monumentale sfondo architettonico e a fianco uno scrittoio sulla cui base è iscritta la data 1585. Il santo, </w:t>
      </w:r>
      <w:r>
        <w:rPr>
          <w:rFonts w:ascii="Verdana" w:hAnsi="Verdana" w:cs="Times New Roman"/>
          <w:sz w:val="24"/>
        </w:rPr>
        <w:t xml:space="preserve">dalla lunga barba e coperto da vesti rosse e verdi, è riconoscibile per il suo attributo tradizionale, la spada, appoggiata al muro. </w:t>
      </w:r>
      <w:r>
        <w:rPr>
          <w:rFonts w:ascii="Verdana" w:hAnsi="Verdana"/>
          <w:b/>
          <w:bCs/>
          <w:sz w:val="24"/>
        </w:rPr>
        <w:t>L’opera verrà prossimamente esposta al primo piano del museo</w:t>
      </w:r>
      <w:r>
        <w:rPr>
          <w:rFonts w:ascii="Verdana" w:hAnsi="Verdana"/>
          <w:sz w:val="24"/>
        </w:rPr>
        <w:t xml:space="preserve">, negli ambienti </w:t>
      </w:r>
      <w:proofErr w:type="gramStart"/>
      <w:r>
        <w:rPr>
          <w:rFonts w:ascii="Verdana" w:hAnsi="Verdana"/>
          <w:sz w:val="24"/>
        </w:rPr>
        <w:t>dedicati</w:t>
      </w:r>
      <w:proofErr w:type="gramEnd"/>
      <w:r>
        <w:rPr>
          <w:rFonts w:ascii="Verdana" w:hAnsi="Verdana"/>
          <w:sz w:val="24"/>
        </w:rPr>
        <w:t xml:space="preserve"> al Cinquecento, inserendosi nella pol</w:t>
      </w:r>
      <w:r>
        <w:rPr>
          <w:rFonts w:ascii="Verdana" w:hAnsi="Verdana"/>
          <w:sz w:val="24"/>
        </w:rPr>
        <w:t>ifonia di voci della</w:t>
      </w:r>
      <w:r>
        <w:rPr>
          <w:rFonts w:ascii="Verdana" w:hAnsi="Verdana"/>
          <w:b/>
          <w:bCs/>
          <w:sz w:val="24"/>
        </w:rPr>
        <w:t xml:space="preserve"> pittura della Controriforma in Italia. </w:t>
      </w:r>
    </w:p>
    <w:p w:rsidR="00350E5E" w:rsidRDefault="00D95575">
      <w:pPr>
        <w:jc w:val="both"/>
      </w:pPr>
      <w:r>
        <w:rPr>
          <w:rFonts w:ascii="Verdana" w:hAnsi="Verdana"/>
          <w:sz w:val="24"/>
        </w:rPr>
        <w:lastRenderedPageBreak/>
        <w:t xml:space="preserve">È </w:t>
      </w:r>
      <w:r>
        <w:rPr>
          <w:rFonts w:ascii="Verdana" w:hAnsi="Verdana"/>
          <w:b/>
          <w:bCs/>
          <w:sz w:val="24"/>
        </w:rPr>
        <w:t>una storia particolare, quella che ha condotto all’acquisizione del San Paolo da parte degli Uffizi</w:t>
      </w:r>
      <w:r>
        <w:rPr>
          <w:rFonts w:ascii="Verdana" w:hAnsi="Verdana"/>
          <w:sz w:val="24"/>
        </w:rPr>
        <w:t xml:space="preserve">. </w:t>
      </w:r>
      <w:r>
        <w:rPr>
          <w:rFonts w:ascii="Verdana" w:hAnsi="Verdana"/>
          <w:b/>
          <w:bCs/>
          <w:sz w:val="24"/>
        </w:rPr>
        <w:t>Venduto nei mesi scorsi all’asta a un privato</w:t>
      </w:r>
      <w:r>
        <w:rPr>
          <w:rFonts w:ascii="Verdana" w:hAnsi="Verdana"/>
          <w:sz w:val="24"/>
        </w:rPr>
        <w:t xml:space="preserve"> con una inattendibile attribuzione al pittore </w:t>
      </w:r>
      <w:r>
        <w:rPr>
          <w:rFonts w:ascii="Verdana" w:hAnsi="Verdana"/>
          <w:sz w:val="24"/>
        </w:rPr>
        <w:t xml:space="preserve">fiammingo Pietro Candido (1548 circa – 1628), il quadro stava per lasciare l’Italia. Ma </w:t>
      </w:r>
      <w:r>
        <w:rPr>
          <w:rFonts w:ascii="Verdana" w:hAnsi="Verdana"/>
          <w:b/>
          <w:bCs/>
          <w:sz w:val="24"/>
        </w:rPr>
        <w:t>il dipinto è stato bloccato dall’Ufficio Esportazione</w:t>
      </w:r>
      <w:r>
        <w:rPr>
          <w:rFonts w:ascii="Verdana" w:hAnsi="Verdana"/>
          <w:sz w:val="24"/>
        </w:rPr>
        <w:t xml:space="preserve"> della Soprintendenza di Genova su richiesta delle Gallerie degli Uffizi, </w:t>
      </w:r>
      <w:r>
        <w:rPr>
          <w:rFonts w:ascii="Verdana" w:hAnsi="Verdana"/>
          <w:b/>
          <w:bCs/>
          <w:sz w:val="24"/>
        </w:rPr>
        <w:t>e acquistato dalla Direzione Generale Arc</w:t>
      </w:r>
      <w:r>
        <w:rPr>
          <w:rFonts w:ascii="Verdana" w:hAnsi="Verdana"/>
          <w:b/>
          <w:bCs/>
          <w:sz w:val="24"/>
        </w:rPr>
        <w:t>heologia Belle Arti Paesaggio attraverso il diritto di prelazione, per il museo fiorentino</w:t>
      </w:r>
      <w:r>
        <w:rPr>
          <w:rFonts w:ascii="Verdana" w:hAnsi="Verdana"/>
          <w:sz w:val="24"/>
        </w:rPr>
        <w:t xml:space="preserve">. </w:t>
      </w:r>
    </w:p>
    <w:p w:rsidR="00350E5E" w:rsidRDefault="00D95575">
      <w:pPr>
        <w:jc w:val="both"/>
      </w:pPr>
      <w:r>
        <w:rPr>
          <w:rFonts w:ascii="Verdana" w:hAnsi="Verdana" w:cs="Times New Roman"/>
          <w:sz w:val="24"/>
        </w:rPr>
        <w:t>È merito di un giovane studioso, Agostino Allegri, allievo di Giovanni Agosti all’Università Statale di Milano, l’aver ricostruito le vicende storiche del dipinto,</w:t>
      </w:r>
      <w:r>
        <w:rPr>
          <w:rFonts w:ascii="Verdana" w:hAnsi="Verdana" w:cs="Times New Roman"/>
          <w:sz w:val="24"/>
        </w:rPr>
        <w:t xml:space="preserve"> di cui Alessandro Bagnoli aveva individuato i caratteri </w:t>
      </w:r>
      <w:proofErr w:type="spellStart"/>
      <w:r>
        <w:rPr>
          <w:rFonts w:ascii="Verdana" w:hAnsi="Verdana" w:cs="Times New Roman"/>
          <w:sz w:val="24"/>
        </w:rPr>
        <w:t>tibaldeschi</w:t>
      </w:r>
      <w:proofErr w:type="spellEnd"/>
      <w:r>
        <w:rPr>
          <w:rFonts w:ascii="Verdana" w:hAnsi="Verdana" w:cs="Times New Roman"/>
          <w:sz w:val="24"/>
        </w:rPr>
        <w:t xml:space="preserve">, identificandolo nel </w:t>
      </w:r>
      <w:r>
        <w:rPr>
          <w:rFonts w:ascii="Verdana" w:hAnsi="Verdana" w:cs="Times New Roman"/>
          <w:i/>
          <w:iCs/>
          <w:sz w:val="24"/>
        </w:rPr>
        <w:t>San Paolo</w:t>
      </w:r>
      <w:r>
        <w:rPr>
          <w:rFonts w:ascii="Verdana" w:hAnsi="Verdana" w:cs="Times New Roman"/>
          <w:sz w:val="24"/>
        </w:rPr>
        <w:t xml:space="preserve"> attestato dalle fonti nella cappella Borromeo della chiesa domenicana di Santa Maria delle Grazie a Milano. Nello stesso 1585 che compare iscritto sul dipin</w:t>
      </w:r>
      <w:r>
        <w:rPr>
          <w:rFonts w:ascii="Verdana" w:hAnsi="Verdana" w:cs="Times New Roman"/>
          <w:sz w:val="24"/>
        </w:rPr>
        <w:t>to, infatti, gli eredi di San Carlo Borromeo, tra i quali il giovane Federico, stipulano un accordo con Giovanni Pietro Gnocchi, perché entro un anno provveda a decorare la cappella di famiglia. Oltre a dorare la cupola a lanterna, l’artista viene incarica</w:t>
      </w:r>
      <w:r>
        <w:rPr>
          <w:rFonts w:ascii="Verdana" w:hAnsi="Verdana" w:cs="Times New Roman"/>
          <w:sz w:val="24"/>
        </w:rPr>
        <w:t xml:space="preserve">to di eseguire per l’altare una pala raffigurante </w:t>
      </w:r>
      <w:r>
        <w:rPr>
          <w:rFonts w:ascii="Verdana" w:hAnsi="Verdana" w:cs="Times New Roman"/>
          <w:i/>
          <w:iCs/>
          <w:sz w:val="24"/>
        </w:rPr>
        <w:t xml:space="preserve">San Paolo, </w:t>
      </w:r>
      <w:r>
        <w:rPr>
          <w:rFonts w:ascii="Verdana" w:hAnsi="Verdana" w:cs="Times New Roman"/>
          <w:sz w:val="24"/>
        </w:rPr>
        <w:t xml:space="preserve">seguendo il disegno fornito da Pellegrino </w:t>
      </w:r>
      <w:proofErr w:type="spellStart"/>
      <w:r>
        <w:rPr>
          <w:rFonts w:ascii="Verdana" w:hAnsi="Verdana" w:cs="Times New Roman"/>
          <w:sz w:val="24"/>
        </w:rPr>
        <w:t>Tibaldi</w:t>
      </w:r>
      <w:proofErr w:type="spellEnd"/>
      <w:r>
        <w:rPr>
          <w:rFonts w:ascii="Verdana" w:hAnsi="Verdana" w:cs="Times New Roman"/>
          <w:sz w:val="24"/>
        </w:rPr>
        <w:t>, che a Milano aveva goduto per vent’anni del favore incondizionato di San Carlo Borromeo e che, nel 1575, era stato incaricato di ripensare l’arc</w:t>
      </w:r>
      <w:r>
        <w:rPr>
          <w:rFonts w:ascii="Verdana" w:hAnsi="Verdana" w:cs="Times New Roman"/>
          <w:sz w:val="24"/>
        </w:rPr>
        <w:t xml:space="preserve">hitettura di questo spazio. Il grande dipinto risulta posto sull’altare della cappella sicuramente già nel 1587, quando viene citato in una delle </w:t>
      </w:r>
      <w:r>
        <w:rPr>
          <w:rFonts w:ascii="Verdana" w:hAnsi="Verdana" w:cs="Times New Roman"/>
          <w:i/>
          <w:iCs/>
          <w:sz w:val="24"/>
        </w:rPr>
        <w:t>Rime</w:t>
      </w:r>
      <w:r>
        <w:rPr>
          <w:rFonts w:ascii="Verdana" w:hAnsi="Verdana" w:cs="Times New Roman"/>
          <w:sz w:val="24"/>
        </w:rPr>
        <w:t xml:space="preserve"> a stampa dell’artista e letterato milanese Giovanni Paolo Lomazzo. Oggi </w:t>
      </w:r>
      <w:r>
        <w:rPr>
          <w:rFonts w:ascii="Verdana" w:hAnsi="Verdana" w:cs="Times New Roman"/>
          <w:sz w:val="24"/>
        </w:rPr>
        <w:lastRenderedPageBreak/>
        <w:t>non è più possibile ricostruire l</w:t>
      </w:r>
      <w:r>
        <w:rPr>
          <w:rFonts w:ascii="Verdana" w:hAnsi="Verdana" w:cs="Times New Roman"/>
          <w:sz w:val="24"/>
        </w:rPr>
        <w:t xml:space="preserve">’aspetto originale della cappella Borromeo, dopo i bombardamenti dell’agosto 1943 che la danneggiarono gravemente. È tuttavia attestato che il </w:t>
      </w:r>
      <w:r>
        <w:rPr>
          <w:rFonts w:ascii="Verdana" w:hAnsi="Verdana" w:cs="Times New Roman"/>
          <w:i/>
          <w:iCs/>
          <w:sz w:val="24"/>
        </w:rPr>
        <w:t>San Paolo</w:t>
      </w:r>
      <w:r>
        <w:rPr>
          <w:rFonts w:ascii="Verdana" w:hAnsi="Verdana" w:cs="Times New Roman"/>
          <w:sz w:val="24"/>
        </w:rPr>
        <w:t xml:space="preserve"> fu rimosso dall’altare già a inizio Ottocento.</w:t>
      </w:r>
    </w:p>
    <w:p w:rsidR="00350E5E" w:rsidRDefault="00D95575">
      <w:pPr>
        <w:jc w:val="both"/>
      </w:pPr>
      <w:r>
        <w:rPr>
          <w:rFonts w:ascii="Verdana" w:hAnsi="Verdana" w:cs="Times New Roman"/>
          <w:sz w:val="24"/>
        </w:rPr>
        <w:t xml:space="preserve">Secondo gli studi di Allegri, il </w:t>
      </w:r>
      <w:r>
        <w:rPr>
          <w:rFonts w:ascii="Verdana" w:hAnsi="Verdana" w:cs="Times New Roman"/>
          <w:i/>
          <w:iCs/>
          <w:sz w:val="24"/>
        </w:rPr>
        <w:t>San Paolo,</w:t>
      </w:r>
      <w:r>
        <w:rPr>
          <w:rFonts w:ascii="Verdana" w:hAnsi="Verdana" w:cs="Times New Roman"/>
          <w:sz w:val="24"/>
        </w:rPr>
        <w:t xml:space="preserve"> oltre ad ess</w:t>
      </w:r>
      <w:r>
        <w:rPr>
          <w:rFonts w:ascii="Verdana" w:hAnsi="Verdana" w:cs="Times New Roman"/>
          <w:sz w:val="24"/>
        </w:rPr>
        <w:t xml:space="preserve">ere un’opera molto importante nell’ambito della pittura della Controriforma, costituisce anche un tassello cruciale per capire il ruolo del </w:t>
      </w:r>
      <w:proofErr w:type="spellStart"/>
      <w:r>
        <w:rPr>
          <w:rFonts w:ascii="Verdana" w:hAnsi="Verdana" w:cs="Times New Roman"/>
          <w:sz w:val="24"/>
        </w:rPr>
        <w:t>Tibaldi</w:t>
      </w:r>
      <w:proofErr w:type="spellEnd"/>
      <w:r>
        <w:rPr>
          <w:rFonts w:ascii="Verdana" w:hAnsi="Verdana" w:cs="Times New Roman"/>
          <w:sz w:val="24"/>
        </w:rPr>
        <w:t xml:space="preserve"> a Milano subito prima della sua partenza per la Spagna (1586), dove era stato chiamato dal re Filippo II per</w:t>
      </w:r>
      <w:r>
        <w:rPr>
          <w:rFonts w:ascii="Verdana" w:hAnsi="Verdana" w:cs="Times New Roman"/>
          <w:sz w:val="24"/>
        </w:rPr>
        <w:t xml:space="preserve"> decorare l’</w:t>
      </w:r>
      <w:proofErr w:type="spellStart"/>
      <w:r>
        <w:rPr>
          <w:rFonts w:ascii="Verdana" w:hAnsi="Verdana" w:cs="Times New Roman"/>
          <w:sz w:val="24"/>
        </w:rPr>
        <w:t>Escurial</w:t>
      </w:r>
      <w:proofErr w:type="spellEnd"/>
      <w:r>
        <w:rPr>
          <w:rFonts w:ascii="Verdana" w:hAnsi="Verdana" w:cs="Times New Roman"/>
          <w:sz w:val="24"/>
        </w:rPr>
        <w:t>. Durante i vent’anni di permanenza in città, Pellegrino, oberato di incarichi per la Fabbrica del Duomo e non solo (dai progetti architettonici a quelli per sculture e rilievi, ornati in stucco e vetrate, intagli lignei e pavimenti), s</w:t>
      </w:r>
      <w:r>
        <w:rPr>
          <w:rFonts w:ascii="Verdana" w:hAnsi="Verdana" w:cs="Times New Roman"/>
          <w:sz w:val="24"/>
        </w:rPr>
        <w:t xml:space="preserve">pesso si limita alla messa a punto grafica delle invenzioni, affidate poi a terzi per l’esecuzione. Ne è un esempio il </w:t>
      </w:r>
      <w:r>
        <w:rPr>
          <w:rFonts w:ascii="Verdana" w:hAnsi="Verdana" w:cs="Times New Roman"/>
          <w:i/>
          <w:iCs/>
          <w:sz w:val="24"/>
        </w:rPr>
        <w:t xml:space="preserve">San Paolo </w:t>
      </w:r>
      <w:r>
        <w:rPr>
          <w:rFonts w:ascii="Verdana" w:hAnsi="Verdana" w:cs="Times New Roman"/>
          <w:sz w:val="24"/>
        </w:rPr>
        <w:t xml:space="preserve">che, all’interno della carriera di Gnocchi, costituisce un </w:t>
      </w:r>
      <w:r>
        <w:rPr>
          <w:rFonts w:ascii="Verdana" w:hAnsi="Verdana" w:cs="Times New Roman"/>
          <w:i/>
          <w:iCs/>
          <w:sz w:val="24"/>
        </w:rPr>
        <w:t xml:space="preserve">exploit </w:t>
      </w:r>
      <w:r>
        <w:rPr>
          <w:rFonts w:ascii="Verdana" w:hAnsi="Verdana" w:cs="Times New Roman"/>
          <w:sz w:val="24"/>
        </w:rPr>
        <w:t>proprio in virtù del modello autorevole che i documenti d’ar</w:t>
      </w:r>
      <w:r>
        <w:rPr>
          <w:rFonts w:ascii="Verdana" w:hAnsi="Verdana" w:cs="Times New Roman"/>
          <w:sz w:val="24"/>
        </w:rPr>
        <w:t>chivio rivelano.</w:t>
      </w:r>
    </w:p>
    <w:p w:rsidR="00350E5E" w:rsidRDefault="00D95575">
      <w:pPr>
        <w:jc w:val="both"/>
      </w:pPr>
      <w:r>
        <w:rPr>
          <w:rFonts w:ascii="Verdana" w:hAnsi="Verdana" w:cs="Times New Roman"/>
          <w:b/>
          <w:sz w:val="24"/>
        </w:rPr>
        <w:t>Giovanni Agosti, professore di Storia dell’arte moderna all’Università degli Studi di Milano</w:t>
      </w:r>
      <w:r>
        <w:rPr>
          <w:rFonts w:ascii="Verdana" w:hAnsi="Verdana" w:cs="Times New Roman"/>
          <w:sz w:val="24"/>
        </w:rPr>
        <w:t xml:space="preserve">: </w:t>
      </w:r>
      <w:r>
        <w:rPr>
          <w:rFonts w:ascii="Verdana" w:hAnsi="Verdana" w:cs="Times New Roman"/>
          <w:i/>
          <w:iCs/>
          <w:sz w:val="24"/>
        </w:rPr>
        <w:t>“Dopo avere lavorato tanti anni agli Uffizi, mi fa davvero piacere questo incremento delle collezioni, che ribadisce il carattere “nazionale” del</w:t>
      </w:r>
      <w:r>
        <w:rPr>
          <w:rFonts w:ascii="Verdana" w:hAnsi="Verdana" w:cs="Times New Roman"/>
          <w:i/>
          <w:iCs/>
          <w:sz w:val="24"/>
        </w:rPr>
        <w:t xml:space="preserve"> museo. Come sarebbe bello vedere il San Paolo accanto alla Crocifissione di Bernardino Campi e alla pala di Gerolamo Figino, entrambe milanesi ed entrambe degli Uffizi fin dalla fine del Settecento. La corretta lettura stilistica di Bagnoli e la conseguen</w:t>
      </w:r>
      <w:r>
        <w:rPr>
          <w:rFonts w:ascii="Verdana" w:hAnsi="Verdana" w:cs="Times New Roman"/>
          <w:i/>
          <w:iCs/>
          <w:sz w:val="24"/>
        </w:rPr>
        <w:t>te identificazione di Agostino Allegri gettano nuova luce su un capitolo, ancora così bisognoso d’indagini, della pittura a Milano”.</w:t>
      </w:r>
    </w:p>
    <w:p w:rsidR="00350E5E" w:rsidRDefault="00D95575">
      <w:pPr>
        <w:jc w:val="both"/>
      </w:pPr>
      <w:r>
        <w:rPr>
          <w:rFonts w:ascii="Verdana" w:hAnsi="Verdana" w:cs="Times New Roman"/>
          <w:b/>
          <w:bCs/>
          <w:sz w:val="24"/>
        </w:rPr>
        <w:lastRenderedPageBreak/>
        <w:t xml:space="preserve">Il direttore delle Gallerie degli Uffizi </w:t>
      </w:r>
      <w:proofErr w:type="spellStart"/>
      <w:r>
        <w:rPr>
          <w:rFonts w:ascii="Verdana" w:hAnsi="Verdana" w:cs="Times New Roman"/>
          <w:b/>
          <w:bCs/>
          <w:sz w:val="24"/>
        </w:rPr>
        <w:t>Eike</w:t>
      </w:r>
      <w:proofErr w:type="spellEnd"/>
      <w:r>
        <w:rPr>
          <w:rFonts w:ascii="Verdana" w:hAnsi="Verdana" w:cs="Times New Roman"/>
          <w:b/>
          <w:bCs/>
          <w:sz w:val="24"/>
        </w:rPr>
        <w:t xml:space="preserve"> Schmidt</w:t>
      </w:r>
      <w:r>
        <w:rPr>
          <w:rFonts w:ascii="Verdana" w:hAnsi="Verdana" w:cs="Times New Roman"/>
          <w:sz w:val="24"/>
        </w:rPr>
        <w:t xml:space="preserve">: </w:t>
      </w:r>
      <w:r>
        <w:rPr>
          <w:rFonts w:ascii="Verdana" w:hAnsi="Verdana" w:cs="Times New Roman"/>
          <w:i/>
          <w:iCs/>
          <w:sz w:val="24"/>
        </w:rPr>
        <w:t xml:space="preserve">“Riconoscere la qualità di un dipinto e impedire che lasci l’Italia </w:t>
      </w:r>
      <w:r>
        <w:rPr>
          <w:rFonts w:ascii="Verdana" w:hAnsi="Verdana" w:cs="Times New Roman"/>
          <w:i/>
          <w:iCs/>
          <w:sz w:val="24"/>
        </w:rPr>
        <w:t>è parte del lavoro di tutela cui è chiamato il personale dello Stato, in questo caso la Soprintendenza di Genova, le Gallerie degli Uffizi e la Direzione Generale Archeologia Belle Arti e Paesaggio. Scoprirne così velocemente la provenienza e poter ricostr</w:t>
      </w:r>
      <w:r>
        <w:rPr>
          <w:rFonts w:ascii="Verdana" w:hAnsi="Verdana" w:cs="Times New Roman"/>
          <w:i/>
          <w:iCs/>
          <w:sz w:val="24"/>
        </w:rPr>
        <w:t>uire l’intera vicenda storica di committenza e di esecuzione, è un caso fortunato e nello stesso tempo rarissimo. L’unione di forze tra le istituzioni del Ministero della Cultura e l’Università, le indagini approfondite di Agostino Allegri, attualmente dot</w:t>
      </w:r>
      <w:r>
        <w:rPr>
          <w:rFonts w:ascii="Verdana" w:hAnsi="Verdana" w:cs="Times New Roman"/>
          <w:i/>
          <w:iCs/>
          <w:sz w:val="24"/>
        </w:rPr>
        <w:t>torando alla Scuola Normale di Pisa, e i contatti tra studiosi e specialisti non solo hanno fatto rivivere un capolavoro, rivelando la corretta paternità, ma hanno riportato alla luce un intero capitolo della storia dell’arte della Controriforma a Milano”.</w:t>
      </w:r>
    </w:p>
    <w:p w:rsidR="00350E5E" w:rsidRDefault="00350E5E">
      <w:pPr>
        <w:rPr>
          <w:rFonts w:ascii="Verdana" w:hAnsi="Verdana"/>
          <w:i/>
          <w:iCs/>
          <w:sz w:val="24"/>
        </w:rPr>
      </w:pPr>
    </w:p>
    <w:p w:rsidR="00350E5E" w:rsidRDefault="00350E5E">
      <w:pPr>
        <w:rPr>
          <w:rFonts w:ascii="Verdana" w:hAnsi="Verdana"/>
          <w:sz w:val="24"/>
        </w:rPr>
      </w:pPr>
    </w:p>
    <w:p w:rsidR="00350E5E" w:rsidRDefault="00350E5E">
      <w:pPr>
        <w:jc w:val="both"/>
        <w:rPr>
          <w:rFonts w:ascii="Verdana" w:hAnsi="Verdana"/>
        </w:rPr>
      </w:pPr>
    </w:p>
    <w:p w:rsidR="00350E5E" w:rsidRDefault="00D95575">
      <w:pPr>
        <w:jc w:val="both"/>
        <w:rPr>
          <w:sz w:val="28"/>
          <w:szCs w:val="28"/>
        </w:rPr>
      </w:pPr>
      <w:r>
        <w:rPr>
          <w:rFonts w:ascii="Verdana" w:hAnsi="Verdana"/>
          <w:bCs/>
          <w:sz w:val="24"/>
          <w:szCs w:val="28"/>
        </w:rPr>
        <w:t xml:space="preserve">Per info: Tommaso Galligani, Portavoce e Ufficio stampa delle Gallerie degli Uffizi, </w:t>
      </w:r>
      <w:hyperlink r:id="rId7">
        <w:r>
          <w:rPr>
            <w:rStyle w:val="Collegamentoipertestuale"/>
            <w:rFonts w:ascii="Verdana" w:hAnsi="Verdana"/>
            <w:bCs/>
            <w:sz w:val="24"/>
            <w:szCs w:val="28"/>
          </w:rPr>
          <w:t>tommaso.galligani79@gmail.com</w:t>
        </w:r>
      </w:hyperlink>
      <w:r>
        <w:rPr>
          <w:rFonts w:ascii="Verdana" w:hAnsi="Verdana"/>
          <w:bCs/>
          <w:sz w:val="24"/>
          <w:szCs w:val="28"/>
        </w:rPr>
        <w:t>, +393494299681</w:t>
      </w:r>
    </w:p>
    <w:sectPr w:rsidR="00350E5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944" w:right="1127" w:bottom="1418" w:left="2098" w:header="0" w:footer="102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575" w:rsidRDefault="00D95575">
      <w:pPr>
        <w:spacing w:line="240" w:lineRule="auto"/>
      </w:pPr>
      <w:r>
        <w:separator/>
      </w:r>
    </w:p>
  </w:endnote>
  <w:endnote w:type="continuationSeparator" w:id="0">
    <w:p w:rsidR="00D95575" w:rsidRDefault="00D955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Grande">
    <w:charset w:val="01"/>
    <w:family w:val="roman"/>
    <w:pitch w:val="variable"/>
  </w:font>
  <w:font w:name="Times-Roman;Times New 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edra Sans Book;Cambria">
    <w:altName w:val="Times New Roman"/>
    <w:panose1 w:val="00000000000000000000"/>
    <w:charset w:val="00"/>
    <w:family w:val="roman"/>
    <w:notTrueType/>
    <w:pitch w:val="default"/>
  </w:font>
  <w:font w:name="Fedra Sans Pro Medium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E5E" w:rsidRDefault="00350E5E">
    <w:pPr>
      <w:spacing w:line="240" w:lineRule="auto"/>
      <w:ind w:right="360"/>
      <w:rPr>
        <w:rFonts w:ascii="Fedra Sans Book;Cambria" w:hAnsi="Fedra Sans Book;Cambria" w:cs="Fedra Sans Book;Cambria"/>
        <w:sz w:val="16"/>
        <w:szCs w:val="16"/>
      </w:rPr>
    </w:pPr>
  </w:p>
  <w:p w:rsidR="00350E5E" w:rsidRDefault="00350E5E">
    <w:pPr>
      <w:spacing w:line="240" w:lineRule="auto"/>
      <w:ind w:right="360"/>
      <w:rPr>
        <w:rFonts w:ascii="Fedra Sans Book;Cambria" w:hAnsi="Fedra Sans Book;Cambria" w:cs="Fedra Sans Book;Cambria"/>
        <w:sz w:val="16"/>
        <w:szCs w:val="16"/>
      </w:rPr>
    </w:pPr>
  </w:p>
  <w:p w:rsidR="00350E5E" w:rsidRDefault="00D95575">
    <w:pPr>
      <w:rPr>
        <w:rFonts w:ascii="Fedra Sans Pro Medium;Arial" w:hAnsi="Fedra Sans Pro Medium;Arial" w:cs="Fedra Sans Pro Medium;Arial"/>
        <w:sz w:val="16"/>
        <w:szCs w:val="16"/>
      </w:rPr>
    </w:pPr>
    <w:r>
      <w:rPr>
        <w:rFonts w:ascii="Fedra Sans Pro Medium;Arial" w:hAnsi="Fedra Sans Pro Medium;Arial" w:cs="Fedra Sans Pro Medium;Arial"/>
        <w:sz w:val="16"/>
        <w:szCs w:val="16"/>
      </w:rPr>
      <w:t>LE GALLERIE DEGLI UFFIZI</w:t>
    </w:r>
  </w:p>
  <w:p w:rsidR="00350E5E" w:rsidRDefault="00D95575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>Piazzale degli Uffizi, 6</w:t>
    </w:r>
  </w:p>
  <w:p w:rsidR="00350E5E" w:rsidRDefault="00D95575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>50122 Firenze</w:t>
    </w:r>
  </w:p>
  <w:p w:rsidR="00350E5E" w:rsidRDefault="00D95575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 xml:space="preserve">T +39 055 2388 831 </w:t>
    </w:r>
  </w:p>
  <w:p w:rsidR="00350E5E" w:rsidRDefault="00D95575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>www.uffizi.it /</w:t>
    </w:r>
    <w:proofErr w:type="spellStart"/>
    <w:r>
      <w:rPr>
        <w:rFonts w:ascii="Fedra Sans Book;Cambria" w:hAnsi="Fedra Sans Book;Cambria" w:cs="Fedra Sans Book;Cambria"/>
        <w:sz w:val="16"/>
        <w:szCs w:val="16"/>
      </w:rPr>
      <w:t>areastampa</w:t>
    </w:r>
    <w:proofErr w:type="spellEnd"/>
    <w:r>
      <w:rPr>
        <w:rFonts w:ascii="Fedra Sans Book;Cambria" w:hAnsi="Fedra Sans Book;Cambria" w:cs="Fedra Sans Book;Cambria"/>
        <w:sz w:val="16"/>
        <w:szCs w:val="16"/>
      </w:rPr>
      <w:t xml:space="preserve"> </w:t>
    </w:r>
  </w:p>
  <w:p w:rsidR="00350E5E" w:rsidRDefault="00350E5E">
    <w:pPr>
      <w:spacing w:line="240" w:lineRule="auto"/>
    </w:pPr>
  </w:p>
  <w:p w:rsidR="00350E5E" w:rsidRDefault="00D95575">
    <w:pPr>
      <w:spacing w:line="240" w:lineRule="auto"/>
    </w:pPr>
    <w:r>
      <w:t>uffizimedia@beniculturali.it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E5E" w:rsidRDefault="00350E5E">
    <w:pPr>
      <w:spacing w:line="240" w:lineRule="auto"/>
      <w:ind w:right="360"/>
      <w:rPr>
        <w:rFonts w:ascii="Fedra Sans Book;Cambria" w:hAnsi="Fedra Sans Book;Cambria" w:cs="Fedra Sans Book;Cambria"/>
        <w:sz w:val="16"/>
        <w:szCs w:val="16"/>
      </w:rPr>
    </w:pPr>
  </w:p>
  <w:p w:rsidR="00350E5E" w:rsidRDefault="00350E5E">
    <w:pPr>
      <w:spacing w:line="240" w:lineRule="auto"/>
      <w:ind w:right="360"/>
      <w:rPr>
        <w:rFonts w:ascii="Fedra Sans Book;Cambria" w:hAnsi="Fedra Sans Book;Cambria" w:cs="Fedra Sans Book;Cambria"/>
        <w:sz w:val="16"/>
        <w:szCs w:val="16"/>
      </w:rPr>
    </w:pPr>
  </w:p>
  <w:p w:rsidR="00350E5E" w:rsidRDefault="00D95575">
    <w:pPr>
      <w:rPr>
        <w:rFonts w:ascii="Fedra Sans Pro Medium;Arial" w:hAnsi="Fedra Sans Pro Medium;Arial" w:cs="Fedra Sans Pro Medium;Arial"/>
        <w:sz w:val="16"/>
        <w:szCs w:val="16"/>
      </w:rPr>
    </w:pPr>
    <w:r>
      <w:rPr>
        <w:rFonts w:ascii="Fedra Sans Pro Medium;Arial" w:hAnsi="Fedra Sans Pro Medium;Arial" w:cs="Fedra Sans Pro Medium;Arial"/>
        <w:sz w:val="16"/>
        <w:szCs w:val="16"/>
      </w:rPr>
      <w:t>LE GALLERIE DEGLI UFFIZI</w:t>
    </w:r>
  </w:p>
  <w:p w:rsidR="00350E5E" w:rsidRDefault="00D95575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>Piazzale degli Uffizi, 6</w:t>
    </w:r>
  </w:p>
  <w:p w:rsidR="00350E5E" w:rsidRDefault="00D95575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>50122 Firenze</w:t>
    </w:r>
  </w:p>
  <w:p w:rsidR="00350E5E" w:rsidRDefault="00D95575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 xml:space="preserve">T +39 055 2388 831 </w:t>
    </w:r>
  </w:p>
  <w:p w:rsidR="00350E5E" w:rsidRDefault="00D95575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>www.uffizi.it /</w:t>
    </w:r>
    <w:proofErr w:type="spellStart"/>
    <w:r>
      <w:rPr>
        <w:rFonts w:ascii="Fedra Sans Book;Cambria" w:hAnsi="Fedra Sans Book;Cambria" w:cs="Fedra Sans Book;Cambria"/>
        <w:sz w:val="16"/>
        <w:szCs w:val="16"/>
      </w:rPr>
      <w:t>ar</w:t>
    </w:r>
    <w:r>
      <w:rPr>
        <w:rFonts w:ascii="Fedra Sans Book;Cambria" w:hAnsi="Fedra Sans Book;Cambria" w:cs="Fedra Sans Book;Cambria"/>
        <w:sz w:val="16"/>
        <w:szCs w:val="16"/>
      </w:rPr>
      <w:t>eastampa</w:t>
    </w:r>
    <w:proofErr w:type="spellEnd"/>
    <w:r>
      <w:rPr>
        <w:rFonts w:ascii="Fedra Sans Book;Cambria" w:hAnsi="Fedra Sans Book;Cambria" w:cs="Fedra Sans Book;Cambria"/>
        <w:sz w:val="16"/>
        <w:szCs w:val="16"/>
      </w:rPr>
      <w:t xml:space="preserve"> </w:t>
    </w:r>
  </w:p>
  <w:p w:rsidR="00350E5E" w:rsidRDefault="00350E5E">
    <w:pPr>
      <w:spacing w:line="240" w:lineRule="auto"/>
    </w:pPr>
  </w:p>
  <w:p w:rsidR="00350E5E" w:rsidRDefault="00D95575">
    <w:pPr>
      <w:spacing w:line="240" w:lineRule="auto"/>
    </w:pPr>
    <w:r>
      <w:t>uffizimedia@beniculturali.it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575" w:rsidRDefault="00D95575">
      <w:pPr>
        <w:spacing w:line="240" w:lineRule="auto"/>
      </w:pPr>
      <w:r>
        <w:separator/>
      </w:r>
    </w:p>
  </w:footnote>
  <w:footnote w:type="continuationSeparator" w:id="0">
    <w:p w:rsidR="00D95575" w:rsidRDefault="00D955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E5E" w:rsidRDefault="00D95575">
    <w:pPr>
      <w:pStyle w:val="Intestazione"/>
      <w:ind w:left="-1843"/>
      <w:rPr>
        <w:lang w:eastAsia="it-IT"/>
      </w:rPr>
    </w:pPr>
    <w:r>
      <w:rPr>
        <w:noProof/>
        <w:lang w:eastAsia="it-IT"/>
      </w:rPr>
      <w:drawing>
        <wp:inline distT="0" distB="0" distL="0" distR="0">
          <wp:extent cx="1219835" cy="1274445"/>
          <wp:effectExtent l="0" t="0" r="0" b="0"/>
          <wp:docPr id="1" name="Immagin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274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anchor distT="0" distB="0" distL="0" distR="0" simplePos="0" relativeHeight="5" behindDoc="1" locked="0" layoutInCell="0" allowOverlap="1">
          <wp:simplePos x="0" y="0"/>
          <wp:positionH relativeFrom="column">
            <wp:posOffset>-858520</wp:posOffset>
          </wp:positionH>
          <wp:positionV relativeFrom="paragraph">
            <wp:posOffset>2974340</wp:posOffset>
          </wp:positionV>
          <wp:extent cx="598805" cy="5273040"/>
          <wp:effectExtent l="0" t="0" r="0" b="0"/>
          <wp:wrapNone/>
          <wp:docPr id="2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5273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E5E" w:rsidRDefault="00D95575">
    <w:pPr>
      <w:pStyle w:val="Intestazione"/>
      <w:ind w:left="-2098"/>
      <w:rPr>
        <w:lang w:eastAsia="it-IT"/>
      </w:rPr>
    </w:pPr>
    <w:r>
      <w:rPr>
        <w:noProof/>
        <w:lang w:eastAsia="it-IT"/>
      </w:rPr>
      <w:drawing>
        <wp:inline distT="0" distB="0" distL="0" distR="0">
          <wp:extent cx="2801620" cy="1477645"/>
          <wp:effectExtent l="0" t="0" r="0" b="0"/>
          <wp:docPr id="3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44" t="-462" r="-244" b="-462"/>
                  <a:stretch>
                    <a:fillRect/>
                  </a:stretch>
                </pic:blipFill>
                <pic:spPr bwMode="auto">
                  <a:xfrm>
                    <a:off x="0" y="0"/>
                    <a:ext cx="2801620" cy="1477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anchor distT="0" distB="0" distL="0" distR="0" simplePos="0" relativeHeight="6" behindDoc="1" locked="0" layoutInCell="0" allowOverlap="1">
          <wp:simplePos x="0" y="0"/>
          <wp:positionH relativeFrom="column">
            <wp:posOffset>-858520</wp:posOffset>
          </wp:positionH>
          <wp:positionV relativeFrom="paragraph">
            <wp:posOffset>2974340</wp:posOffset>
          </wp:positionV>
          <wp:extent cx="598805" cy="5273040"/>
          <wp:effectExtent l="0" t="0" r="0" b="0"/>
          <wp:wrapNone/>
          <wp:docPr id="4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246" t="-143" r="-1246" b="-143"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5273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326769"/>
    <w:multiLevelType w:val="multilevel"/>
    <w:tmpl w:val="E12E599E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5E"/>
    <w:rsid w:val="00350E5E"/>
    <w:rsid w:val="00A71321"/>
    <w:rsid w:val="00D9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36B17-A0E2-44CF-A841-ADF65E09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360" w:lineRule="auto"/>
    </w:pPr>
    <w:rPr>
      <w:rFonts w:ascii="Georgia" w:eastAsia="Times New Roman" w:hAnsi="Georgia" w:cs="Georgia"/>
      <w:color w:val="000000"/>
      <w:sz w:val="22"/>
      <w:lang w:bidi="ar-SA"/>
    </w:rPr>
  </w:style>
  <w:style w:type="paragraph" w:styleId="Titolo1">
    <w:name w:val="heading 1"/>
    <w:basedOn w:val="Normale"/>
    <w:next w:val="Corpotesto"/>
    <w:qFormat/>
    <w:pPr>
      <w:numPr>
        <w:numId w:val="1"/>
      </w:numPr>
      <w:spacing w:before="280" w:after="280" w:line="240" w:lineRule="auto"/>
      <w:outlineLvl w:val="0"/>
    </w:pPr>
    <w:rPr>
      <w:rFonts w:ascii="Times;Times New Roman" w:hAnsi="Times;Times New Roman" w:cs="Times;Times New Roman"/>
      <w:b/>
      <w:bCs/>
      <w:kern w:val="2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arpredefinitoparagrafo1">
    <w:name w:val="Car. predefinito paragrafo1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-Carpredefinitoparagrafo">
    <w:name w:val="WW-Car. predefinito paragrafo"/>
    <w:qFormat/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CollegamentoInternet">
    <w:name w:val="Collegamento Internet"/>
    <w:qFormat/>
    <w:rsid w:val="00AE0216"/>
    <w:rPr>
      <w:color w:val="0000FF"/>
      <w:u w:val="single"/>
    </w:rPr>
  </w:style>
  <w:style w:type="character" w:customStyle="1" w:styleId="CollegamentoInternetvisitato">
    <w:name w:val="Collegamento Internet visitato"/>
    <w:qFormat/>
    <w:rPr>
      <w:color w:val="800080"/>
      <w:u w:val="single"/>
    </w:rPr>
  </w:style>
  <w:style w:type="character" w:customStyle="1" w:styleId="Numerodipagina">
    <w:name w:val="Numero di pagina"/>
    <w:qFormat/>
  </w:style>
  <w:style w:type="character" w:customStyle="1" w:styleId="Enfasi">
    <w:name w:val="Enfasi"/>
    <w:qFormat/>
    <w:rPr>
      <w:i/>
      <w:iCs/>
    </w:rPr>
  </w:style>
  <w:style w:type="character" w:customStyle="1" w:styleId="IndirizzoHTMLCarattere">
    <w:name w:val="Indirizzo HTML Carattere"/>
    <w:qFormat/>
    <w:rPr>
      <w:rFonts w:ascii="Times;Times New Roman" w:hAnsi="Times;Times New Roman" w:cs="Times;Times New Roman"/>
      <w:i/>
      <w:iCs/>
    </w:rPr>
  </w:style>
  <w:style w:type="character" w:customStyle="1" w:styleId="Titolo1Carattere">
    <w:name w:val="Titolo 1 Carattere"/>
    <w:qFormat/>
    <w:rPr>
      <w:rFonts w:ascii="Times;Times New Roman" w:hAnsi="Times;Times New Roman" w:cs="Times;Times New Roman"/>
      <w:b/>
      <w:bCs/>
      <w:kern w:val="2"/>
      <w:sz w:val="48"/>
      <w:szCs w:val="48"/>
    </w:rPr>
  </w:style>
  <w:style w:type="character" w:customStyle="1" w:styleId="downloadlinklink">
    <w:name w:val="download_link_link"/>
    <w:basedOn w:val="WW-Carpredefinitoparagrafo"/>
    <w:qFormat/>
  </w:style>
  <w:style w:type="character" w:styleId="Collegamentoipertestuale">
    <w:name w:val="Hyperlink"/>
    <w:rPr>
      <w:color w:val="00008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itolo2">
    <w:name w:val="Titolo2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Testofumetto">
    <w:name w:val="Balloon Text"/>
    <w:basedOn w:val="Normale"/>
    <w:qFormat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customStyle="1" w:styleId="Paragrafobase">
    <w:name w:val="[Paragrafo base]"/>
    <w:basedOn w:val="Normale"/>
    <w:qFormat/>
    <w:pPr>
      <w:widowControl w:val="0"/>
      <w:spacing w:line="288" w:lineRule="auto"/>
      <w:textAlignment w:val="center"/>
    </w:pPr>
    <w:rPr>
      <w:rFonts w:ascii="Times-Roman;Times New Roman" w:hAnsi="Times-Roman;Times New Roman" w:cs="Times-Roman;Times New Roman"/>
    </w:rPr>
  </w:style>
  <w:style w:type="paragraph" w:customStyle="1" w:styleId="Footer1">
    <w:name w:val="Footer1"/>
    <w:qFormat/>
    <w:pPr>
      <w:spacing w:line="276" w:lineRule="auto"/>
    </w:pPr>
    <w:rPr>
      <w:rFonts w:ascii="Arial" w:eastAsia="Times New Roman" w:hAnsi="Arial"/>
      <w:color w:val="595959"/>
      <w:spacing w:val="1"/>
      <w:sz w:val="13"/>
      <w:szCs w:val="13"/>
      <w:lang w:bidi="ar-SA"/>
    </w:rPr>
  </w:style>
  <w:style w:type="paragraph" w:styleId="IndirizzoHTML">
    <w:name w:val="HTML Address"/>
    <w:basedOn w:val="Normale"/>
    <w:qFormat/>
    <w:pPr>
      <w:spacing w:line="240" w:lineRule="auto"/>
    </w:pPr>
    <w:rPr>
      <w:rFonts w:ascii="Times;Times New Roman" w:hAnsi="Times;Times New Roman" w:cs="Times;Times New Roman"/>
      <w:i/>
      <w:iCs/>
      <w:sz w:val="20"/>
      <w:szCs w:val="20"/>
    </w:rPr>
  </w:style>
  <w:style w:type="paragraph" w:styleId="NormaleWeb">
    <w:name w:val="Normal (Web)"/>
    <w:basedOn w:val="Normale"/>
    <w:qFormat/>
    <w:pPr>
      <w:spacing w:before="280" w:after="280" w:line="240" w:lineRule="auto"/>
    </w:pPr>
    <w:rPr>
      <w:rFonts w:ascii="Times;Times New Roman" w:hAnsi="Times;Times New Roman" w:cs="Times;Times New Roman"/>
      <w:sz w:val="20"/>
      <w:szCs w:val="20"/>
    </w:rPr>
  </w:style>
  <w:style w:type="paragraph" w:customStyle="1" w:styleId="Contenutocornice">
    <w:name w:val="Contenuto cornice"/>
    <w:basedOn w:val="Normale"/>
    <w:qFormat/>
  </w:style>
  <w:style w:type="paragraph" w:customStyle="1" w:styleId="Testocitato">
    <w:name w:val="Testo citato"/>
    <w:basedOn w:val="Normale"/>
    <w:qFormat/>
    <w:pPr>
      <w:spacing w:after="283"/>
      <w:ind w:left="567" w:right="567"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ommaso.galligani79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Mario Rossi</vt:lpstr>
    </vt:vector>
  </TitlesOfParts>
  <Company/>
  <LinksUpToDate>false</LinksUpToDate>
  <CharactersWithSpaces>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Mario Rossi</dc:title>
  <dc:subject/>
  <dc:creator>Pren11ih</dc:creator>
  <dc:description/>
  <cp:lastModifiedBy>Patrizia Naldini</cp:lastModifiedBy>
  <cp:revision>2</cp:revision>
  <cp:lastPrinted>2019-12-14T10:36:00Z</cp:lastPrinted>
  <dcterms:created xsi:type="dcterms:W3CDTF">2021-09-02T09:38:00Z</dcterms:created>
  <dcterms:modified xsi:type="dcterms:W3CDTF">2021-09-02T09:38:00Z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